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EA7A9" w14:textId="77777777" w:rsidR="004D7B7F" w:rsidRDefault="004D7B7F" w:rsidP="004D7B7F">
      <w:pPr>
        <w:pStyle w:val="NormalWeb"/>
      </w:pPr>
      <w:r>
        <w:rPr>
          <w:noProof/>
        </w:rPr>
        <w:drawing>
          <wp:inline distT="0" distB="0" distL="0" distR="0" wp14:anchorId="2CCB2CC5" wp14:editId="09815950">
            <wp:extent cx="5914810" cy="2761350"/>
            <wp:effectExtent l="0" t="0" r="0" b="1270"/>
            <wp:docPr id="2" name="Imagen 2" descr="C:\Users\usuario\Downloads\Copete BLANCO. Imag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Copete BLANCO. Imagen 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59" cy="277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300B2" w14:textId="77777777" w:rsidR="00A17FF7" w:rsidRDefault="00A17FF7" w:rsidP="00A17FF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</w:p>
    <w:p w14:paraId="7FBE81B4" w14:textId="77777777" w:rsidR="00A17FF7" w:rsidRPr="007574F8" w:rsidRDefault="00A17FF7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PRIMERA COMUNICACIÓN</w:t>
      </w:r>
    </w:p>
    <w:p w14:paraId="4A82DCD0" w14:textId="77777777" w:rsidR="00A17FF7" w:rsidRPr="007574F8" w:rsidRDefault="00A17FF7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195DEC4F" w14:textId="77777777" w:rsidR="00A17FF7" w:rsidRDefault="00A17FF7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ANTECEDENTES. CONGRESOS INTERNACIONALES PCI</w:t>
      </w:r>
    </w:p>
    <w:p w14:paraId="433F56E2" w14:textId="77777777" w:rsidR="007574F8" w:rsidRPr="007574F8" w:rsidRDefault="007574F8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</w:p>
    <w:p w14:paraId="6FF5012D" w14:textId="77777777" w:rsidR="00A17FF7" w:rsidRPr="007574F8" w:rsidRDefault="00A17FF7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Luego de varias jornadas realizadas en distintas provincias del país, el primer congreso internacional d</w:t>
      </w:r>
      <w:r w:rsidR="004D7B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Patrimonio Cultural Intangible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(PCI) fue organizado por el Centro Internacional para la Conservación del Patrimonio de Argentina (CICOP Ar) en la ciudad de Buenos Aires en 2017 y el segundo fue realizado por el CICOP Uruguay en Montevideo en 2019.</w:t>
      </w:r>
    </w:p>
    <w:p w14:paraId="253B1CD3" w14:textId="77777777" w:rsidR="00A17FF7" w:rsidRPr="007574F8" w:rsidRDefault="00A17FF7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67CD9FB2" w14:textId="77777777" w:rsidR="00A17FF7" w:rsidRPr="007574F8" w:rsidRDefault="00A17FF7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 tercer congreso, que se realizará este año en San Antonio de Areco, provincia de Buenos Aires, es organizado conjuntamente por el CICOP Argentina y el Colegio de Arquitectos de la Provincia de Buenos Aires-Distrito V (CAPBA V), y en esta ocasión, se sumará un poscongreso organizado por el CICOP Uruguay que se desarrollará en Colonia del Sacramento, Uruguay.</w:t>
      </w:r>
    </w:p>
    <w:p w14:paraId="56744FB9" w14:textId="77777777" w:rsidR="00A17FF7" w:rsidRPr="007574F8" w:rsidRDefault="00A17FF7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472340CD" w14:textId="77777777" w:rsidR="00A17FF7" w:rsidRPr="007574F8" w:rsidRDefault="00A17FF7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FUNDAMENTOS</w:t>
      </w:r>
    </w:p>
    <w:p w14:paraId="2E79D516" w14:textId="77777777" w:rsidR="00A17FF7" w:rsidRPr="007574F8" w:rsidRDefault="00A17FF7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14:paraId="12F073F4" w14:textId="77777777" w:rsidR="00A17FF7" w:rsidRPr="007574F8" w:rsidRDefault="00A17FF7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 Carta Internacional sobre Turismo Cultural de ICOMOS (1999), expresa: "</w:t>
      </w:r>
      <w:r w:rsidRPr="007574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Un objetivo fundamental de la gestión del Patrimonio consiste en comunicar su significado y la necesidad de su conservación tanto a la comunidad anfitriona gestionado a los bienes del Patrimonio, así como el acceso al desarrollo cultural, constituyen al mismo tiempo un derecho y un privilegio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".</w:t>
      </w:r>
    </w:p>
    <w:p w14:paraId="2D9D0BA4" w14:textId="77777777" w:rsidR="00A17FF7" w:rsidRPr="007574F8" w:rsidRDefault="00A17FF7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14:paraId="7CD46EA9" w14:textId="77777777" w:rsidR="00A17FF7" w:rsidRPr="007574F8" w:rsidRDefault="00A17FF7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 Carta Mundial de Turismo Sostenible (2015) incluye el “</w:t>
      </w:r>
      <w:r w:rsidRPr="007574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turismo cultural y creativo como motor de un desarrollo turístico sostenible a través de una gestión responsable del patrimonio cultural -material e inmaterial-, las artes y las industrias culturales y creativas, desde una visión transversal y global de las convenciones culturales de la UNESCO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".</w:t>
      </w:r>
    </w:p>
    <w:p w14:paraId="7CA652A9" w14:textId="77777777" w:rsidR="00A17FF7" w:rsidRPr="007574F8" w:rsidRDefault="00A17FF7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14:paraId="13BE149C" w14:textId="77777777" w:rsidR="00A17FF7" w:rsidRDefault="00A17FF7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 Organización Mundial de Turismo ( 2016)  ha fijado como objetivos generales en el ámbito del turismo cultural: que sea responsable, integrador y sostenible, contribuyendo al desarrollo socioeconómico de las comunidades locales, mejorando su bienestar, y contribuyendo al enriquecimiento y a la conservación de la identidad cultural del destino, promoviendo intercambios transculturales entre los visitantes y la comunidad anfitriona, así como el fomento y la preservación del patrimonio cultural.</w:t>
      </w:r>
    </w:p>
    <w:p w14:paraId="7E2957D8" w14:textId="77777777" w:rsidR="004D7B7F" w:rsidRPr="007574F8" w:rsidRDefault="004D7B7F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131BFBFF" w14:textId="77777777" w:rsidR="00A17FF7" w:rsidRPr="007574F8" w:rsidRDefault="00A17FF7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Con este espíritu, el CICOP Argentina y el CAPBA V, organizan este congreso sobr</w:t>
      </w:r>
      <w:r w:rsidR="004D7B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PATRIMONIO CULTURAL INMATERIAL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que se propone reunir asi mismo a especialistas en la temática, organizaciones civiles, organizaciones nacionales e internacionales, gubernamentales y no gubernamentales</w:t>
      </w:r>
      <w:r w:rsidR="007D55E8"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universidades, de modo tal de lograr un fecundo intercambio que permita ajustar mecanismos y optimizar recursos humanos y técnicos, en el conocimiento, la valoración y la puesta en valor del PCI. El mismo se realizará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en San Antonio de Areco, ciudad cabecera del partido homónimo, conocida como "</w:t>
      </w:r>
      <w:r w:rsidRPr="007574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la cuna de la Tradición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", que fue declarada "</w:t>
      </w:r>
      <w:r w:rsidRPr="007574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Capital nacional de la Tradición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", por ley nacional 27.105 (2015)</w:t>
      </w:r>
      <w:r w:rsidR="007D55E8"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y el tema central 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7D55E8"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erá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TURISMO CULTURAL Y GESTION SOSTENIBLE DEL PCI. </w:t>
      </w:r>
    </w:p>
    <w:p w14:paraId="339F294C" w14:textId="77777777" w:rsidR="007D55E8" w:rsidRPr="007574F8" w:rsidRDefault="007D55E8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C002345" w14:textId="77777777" w:rsidR="007D55E8" w:rsidRPr="007574F8" w:rsidRDefault="007D55E8" w:rsidP="00A17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C560607" w14:textId="77777777" w:rsidR="007D55E8" w:rsidRPr="007574F8" w:rsidRDefault="007D55E8" w:rsidP="007D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/>
          <w:bCs/>
          <w:i/>
          <w:iCs/>
          <w:color w:val="1D2228"/>
          <w:sz w:val="24"/>
          <w:szCs w:val="24"/>
        </w:rPr>
        <w:t>ACTIVIDAD EN SAN ANTONIO DE ARECO, ARGENTINA</w:t>
      </w:r>
    </w:p>
    <w:p w14:paraId="7B320D09" w14:textId="77777777" w:rsidR="007D55E8" w:rsidRPr="007574F8" w:rsidRDefault="007D55E8" w:rsidP="007D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757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31 de octubre, 1 y 2 de noviembre de 2024</w:t>
      </w:r>
    </w:p>
    <w:p w14:paraId="4A2B11F2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PARTICIPACIÓN</w:t>
      </w:r>
    </w:p>
    <w:p w14:paraId="715C5E88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FA37DA4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 temática del congreso se podrá abordar desde distintas experiencias turísticas, educativas, investigaciones académicas, proyectos y propuestas, planes de gestión, bajo los siguientes subtemas:</w:t>
      </w:r>
    </w:p>
    <w:p w14:paraId="3E17EEB2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14:paraId="372CEEB8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SUBTEMAS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51CECA55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14:paraId="0534EF48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A. Las tradiciones y expresiones orales. Adivinanzas, cuentos, canciones, la lengua materna, leyendas, mitos, cantos.</w:t>
      </w:r>
    </w:p>
    <w:p w14:paraId="5ACC4CCF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B. Las artes del espectáculo. Música vocal o instrumental, danza, teatro, poesía, etc. La música de las colectividades.  </w:t>
      </w:r>
    </w:p>
    <w:p w14:paraId="6AAB8F1E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C. Los usos sociales rituales y actos festivos. Fiestas, canciones, danzas, carnavales, rituales. Fiestas religiosas, fiestas populares, fiestas de la vitivinicultura, el Día de los Muertos. etc.</w:t>
      </w:r>
    </w:p>
    <w:p w14:paraId="529E5DA5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D. Conocimientos y usos relacionados con la naturaleza y el universo.</w:t>
      </w:r>
    </w:p>
    <w:p w14:paraId="207B646D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E. Transmisión de saberes, técnicas, prácticas y representaciones. Técnicas artesanales tradicionales. El arte textil, la soguería de campo, la cestería, la platería. Los oficios. La gastronomía, una cultura tradicional y viva. Actividades agrarias, prácticas rituales, técnicas culinarias, costumbres y modos de preparar y compartir.</w:t>
      </w:r>
    </w:p>
    <w:p w14:paraId="38C86923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F. Talleres participativos con la comunidad, actividades con escuelas (educación formal y no formal), el rol de los museos, etc.</w:t>
      </w:r>
    </w:p>
    <w:p w14:paraId="7B763EC0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G. Turismo rural, turismo funerario, turismo arqueológico, etc.</w:t>
      </w:r>
    </w:p>
    <w:p w14:paraId="02524031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14:paraId="287555C5" w14:textId="77777777" w:rsidR="007D55E8" w:rsidRPr="007574F8" w:rsidRDefault="001F5D91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PRESENTACION DE </w:t>
      </w:r>
      <w:r w:rsidR="007D55E8" w:rsidRPr="00757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PONENCIAS Y COMUNICACIONES</w:t>
      </w:r>
    </w:p>
    <w:p w14:paraId="3868225D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DFB1252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Ponencias</w:t>
      </w:r>
    </w:p>
    <w:p w14:paraId="73FA80AB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Documento que puede abordar cualquiera de las temáticas del Congreso, y presentar:</w:t>
      </w:r>
    </w:p>
    <w:p w14:paraId="6C2718C1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a) de manera detallada, los resultados originales de proyectos en curso o terminados de gestión del PCI.</w:t>
      </w:r>
    </w:p>
    <w:p w14:paraId="32ED8F09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b) un análisis de una perspectiva analítica, interpretativa o crítica del autor, sobre un tema específico, recurriendo a fuentes originales o secundarias.</w:t>
      </w:r>
    </w:p>
    <w:p w14:paraId="5E952DE6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c) un análisis, sistematización e integración de resultados parciales de un proyecto, con el fin de dar cuenta de los avances y las tendencias del desarrollo sobre algunas de las problemáticas del PCI.</w:t>
      </w:r>
    </w:p>
    <w:p w14:paraId="1C0EC465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D91297C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Comunicaciones</w:t>
      </w:r>
    </w:p>
    <w:p w14:paraId="44F16F3C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Documento que presenta los resultados de un estudio sobre una situación particular con el fin de dar a conocer las experiencias -técnicas y metodológicas- consideradas en un caso específico.</w:t>
      </w:r>
    </w:p>
    <w:p w14:paraId="7D452DEE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1FFFB32" w14:textId="77777777" w:rsidR="007574F8" w:rsidRDefault="007574F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4549132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NORMAS PARA LA PRESENTACIÓN DE TRABAJOS:</w:t>
      </w:r>
    </w:p>
    <w:p w14:paraId="2B52F173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Formato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A4. Tipo de letra: Arial. </w:t>
      </w:r>
    </w:p>
    <w:p w14:paraId="28058ACA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Encabezamiento:</w:t>
      </w:r>
      <w:r w:rsidRPr="007574F8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Título de la Ponencia o la Comunicación: Cuerpo 14 en negrita. Si hubiere subtítulo: Cuerpo 14, normal.</w:t>
      </w:r>
    </w:p>
    <w:p w14:paraId="77AA4231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Nombre del autor o de los autores: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Cuerpo 12, cursiva (itálica) en negrita.</w:t>
      </w:r>
    </w:p>
    <w:p w14:paraId="59BA57B2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 correspondiera: Entidad o Institución a la que representa: Cuerpo 12, normal.</w:t>
      </w:r>
    </w:p>
    <w:p w14:paraId="5CC33848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Texto: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en Microsoft Word, editable. Cuerpo 10, normal. Justificado a la izquierda. Espaciado 1,5. Marginación: Superior: 20 mm, inferior: 20 mm, izquierda: 30mm, derecha: 20mm.</w:t>
      </w:r>
    </w:p>
    <w:p w14:paraId="4852FC38" w14:textId="77777777" w:rsidR="007D55E8" w:rsidRPr="007574F8" w:rsidRDefault="008330F5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Gráficos, fotos, dibujos, </w:t>
      </w:r>
      <w:r w:rsidR="007D55E8"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imágenes</w:t>
      </w:r>
      <w:r w:rsidR="007D55E8"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en formato JPG, con resolución 300 dpi, insertos en el texto y por separado.</w:t>
      </w:r>
    </w:p>
    <w:p w14:paraId="32A2D6EC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Deberá contemplarse que estos elementos podrán ser publicados en blanco y negro.</w:t>
      </w:r>
    </w:p>
    <w:p w14:paraId="2C1BE8C3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Los autores deberán asegurarse que los gráficos, fotos o dibujos, cuenten con la correspondiente autorización para ser publicados en forma libre de cargo por parte del CICOP AR.</w:t>
      </w:r>
    </w:p>
    <w:p w14:paraId="45BD5030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Notas: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Siempre al final del trabajo (no a pie de página).</w:t>
      </w:r>
    </w:p>
    <w:p w14:paraId="0ABA28FE" w14:textId="77777777" w:rsidR="007D55E8" w:rsidRPr="007574F8" w:rsidRDefault="00EE6296" w:rsidP="0075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Bibliografía </w:t>
      </w:r>
      <w:r w:rsidR="007D55E8"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 citas:</w:t>
      </w:r>
      <w:r w:rsidR="008330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</w:t>
      </w:r>
      <w:r w:rsidR="007D55E8"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utilizará el sistema de referencias APA</w:t>
      </w:r>
      <w:r w:rsid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hyperlink r:id="rId6" w:tgtFrame="_blank" w:history="1">
        <w:r w:rsidR="007574F8" w:rsidRPr="007574F8">
          <w:rPr>
            <w:rStyle w:val="Hipervnculo"/>
            <w:rFonts w:ascii="Times New Roman" w:eastAsia="Times New Roman" w:hAnsi="Times New Roman" w:cs="Times New Roman"/>
            <w:bCs/>
            <w:color w:val="196AD4"/>
            <w:sz w:val="24"/>
            <w:szCs w:val="24"/>
          </w:rPr>
          <w:t>https://es.wikipedia.org/wiki/Estilo_APA</w:t>
        </w:r>
      </w:hyperlink>
      <w:r w:rsidR="007574F8" w:rsidRPr="007574F8">
        <w:rPr>
          <w:rFonts w:ascii="Times New Roman" w:hAnsi="Times New Roman" w:cs="Times New Roman"/>
          <w:sz w:val="24"/>
          <w:szCs w:val="24"/>
        </w:rPr>
        <w:t>)</w:t>
      </w:r>
      <w:r w:rsid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4D7B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</w:t>
      </w:r>
      <w:r w:rsidR="004D7B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arvard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similar.</w:t>
      </w:r>
    </w:p>
    <w:p w14:paraId="22C34CCD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14:paraId="3966149D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EXTENSIÓN DE TRABAJOS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1C319118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Comunicaciones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 Máximo en cantidad de hojas (incluyendo fotos, dibujos e imágenes, notas y bibliografía): 8 carillas.</w:t>
      </w:r>
    </w:p>
    <w:p w14:paraId="34981931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Ponencias: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Máximo en cantidad de hojas (incluyendo fotos, dibujos e imágenes, notas y bibliografía): 16 carillas. En caso de requerir mayor extensión se podrá solicitar por escrito explicitando las razones.</w:t>
      </w:r>
    </w:p>
    <w:p w14:paraId="4A0B2D9D" w14:textId="77777777" w:rsidR="007D55E8" w:rsidRPr="008330F5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  <w:r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Enviar en hoja aparte:</w:t>
      </w:r>
    </w:p>
    <w:p w14:paraId="29E1BE72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Nombres y apellidos completos del autor o autores del trabajo.</w:t>
      </w:r>
    </w:p>
    <w:p w14:paraId="5453F028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Profesión o especialidad. Dirección, Teléfono, correo electrónico, de autor/es.</w:t>
      </w:r>
    </w:p>
    <w:p w14:paraId="33311915" w14:textId="77777777" w:rsidR="007D55E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Currículum del autor o de los autores (no más de 5 renglones para cada uno, cuerpo 10 normal).</w:t>
      </w:r>
    </w:p>
    <w:p w14:paraId="7D9BF957" w14:textId="77777777" w:rsidR="008330F5" w:rsidRPr="007574F8" w:rsidRDefault="008330F5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63B98014" w14:textId="77777777" w:rsidR="007D55E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 deberá especificar si la presentación se propone como Ponencia o Comunicación.</w:t>
      </w:r>
    </w:p>
    <w:p w14:paraId="5E737AAC" w14:textId="77777777" w:rsidR="008330F5" w:rsidRPr="007574F8" w:rsidRDefault="008330F5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F35F88C" w14:textId="77777777" w:rsidR="007D55E8" w:rsidRPr="008330F5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  <w:r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Enviar Síntesis para página web o blog:</w:t>
      </w:r>
    </w:p>
    <w:p w14:paraId="248CC118" w14:textId="77777777" w:rsidR="008330F5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Encabezado: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ídem Encabezado indicado para comunicaciones y ponencias.</w:t>
      </w:r>
    </w:p>
    <w:p w14:paraId="46D86BF7" w14:textId="77777777" w:rsidR="008330F5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Texto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en Microsoft Word, editable. Cuerpo 10, normal. Justificado a la izquierda. Espaciado 1,5. </w:t>
      </w:r>
    </w:p>
    <w:p w14:paraId="77B2D00C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Extensión: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máximo 3200 caracteres (incluidos espacios).</w:t>
      </w:r>
    </w:p>
    <w:p w14:paraId="21E45D17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Gráficos:</w:t>
      </w:r>
      <w:r w:rsidRPr="00757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Máximo: 5 dibujos, gráficos o fotos representativos (indicando grado de importancia) y separados del texto.</w:t>
      </w:r>
    </w:p>
    <w:p w14:paraId="50D3F13A" w14:textId="77777777" w:rsidR="007D55E8" w:rsidRPr="007574F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6DDA2EE9" w14:textId="77777777" w:rsidR="007D55E8" w:rsidRDefault="007D55E8" w:rsidP="007D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3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PANELES O POSTERS, PRESENTACIONES Y DEMOSTRACIONES</w:t>
      </w:r>
    </w:p>
    <w:p w14:paraId="66468F9C" w14:textId="77777777" w:rsidR="00BB1B14" w:rsidRPr="00BB1B14" w:rsidRDefault="00BB1B14" w:rsidP="00BB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B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Paneles / posters</w:t>
      </w:r>
      <w:r w:rsidRPr="00BB1B14">
        <w:rPr>
          <w:rFonts w:ascii="Times New Roman" w:eastAsia="Times New Roman" w:hAnsi="Times New Roman" w:cs="Times New Roman"/>
          <w:color w:val="000000"/>
          <w:sz w:val="24"/>
          <w:szCs w:val="24"/>
        </w:rPr>
        <w:t>: muestran los proyectos, diseños, casos, problemas y/ o soluciones, en forma fundamentalmente gráfica o fotográfica, que aborde</w:t>
      </w:r>
      <w:r w:rsidR="004D7B7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B1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alguno de los subtemas del Congreso.</w:t>
      </w:r>
    </w:p>
    <w:p w14:paraId="3C005453" w14:textId="77777777" w:rsidR="00BB1B14" w:rsidRPr="00BB1B14" w:rsidRDefault="00BB1B14" w:rsidP="00BB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B14">
        <w:rPr>
          <w:rFonts w:ascii="Times New Roman" w:eastAsia="Times New Roman" w:hAnsi="Times New Roman" w:cs="Times New Roman"/>
          <w:color w:val="000000"/>
          <w:sz w:val="24"/>
          <w:szCs w:val="24"/>
        </w:rPr>
        <w:t>Dimensiones: 70 cm x 100 cm.</w:t>
      </w:r>
    </w:p>
    <w:p w14:paraId="73AFC945" w14:textId="77777777" w:rsidR="00BB1B14" w:rsidRPr="00BB1B14" w:rsidRDefault="00BB1B14" w:rsidP="00BB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B14">
        <w:rPr>
          <w:rFonts w:ascii="Times New Roman" w:eastAsia="Times New Roman" w:hAnsi="Times New Roman" w:cs="Times New Roman"/>
          <w:color w:val="000000"/>
          <w:sz w:val="24"/>
          <w:szCs w:val="24"/>
        </w:rPr>
        <w:t>Cantidad: Máximo 2.</w:t>
      </w:r>
    </w:p>
    <w:p w14:paraId="39C94318" w14:textId="77777777" w:rsidR="00BB1B14" w:rsidRDefault="00BB1B14" w:rsidP="00BB1B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B14">
        <w:rPr>
          <w:rFonts w:ascii="Times New Roman" w:eastAsia="Times New Roman" w:hAnsi="Times New Roman" w:cs="Times New Roman"/>
          <w:color w:val="000000"/>
          <w:sz w:val="24"/>
          <w:szCs w:val="24"/>
        </w:rPr>
        <w:t>Deberá contemplarse un espacio vacío en la parte inferior del panel de 5 cm de alto por 50 cm de ancho para la aplicación de rótulos, cuyo formato se enviará oportunamente</w:t>
      </w:r>
    </w:p>
    <w:p w14:paraId="791FC043" w14:textId="77777777" w:rsidR="00BB1B14" w:rsidRPr="00BB1B14" w:rsidRDefault="00BB1B14" w:rsidP="00BB1B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B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Actividades:</w:t>
      </w:r>
      <w:r w:rsidRPr="00BB1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artesanales, gastronómicas, de canto o baile, o de otro tipo, que trate </w:t>
      </w:r>
      <w:r w:rsidR="0020550F">
        <w:rPr>
          <w:rFonts w:ascii="Times New Roman" w:eastAsia="Times New Roman" w:hAnsi="Times New Roman" w:cs="Times New Roman"/>
          <w:color w:val="000000"/>
          <w:sz w:val="24"/>
          <w:szCs w:val="24"/>
        </w:rPr>
        <w:t>de algunos de los subtemas del C</w:t>
      </w:r>
      <w:r w:rsidRPr="00BB1B14">
        <w:rPr>
          <w:rFonts w:ascii="Times New Roman" w:eastAsia="Times New Roman" w:hAnsi="Times New Roman" w:cs="Times New Roman"/>
          <w:color w:val="000000"/>
          <w:sz w:val="24"/>
          <w:szCs w:val="24"/>
        </w:rPr>
        <w:t>ongreso.</w:t>
      </w:r>
    </w:p>
    <w:p w14:paraId="521FD4A8" w14:textId="77777777" w:rsidR="00972447" w:rsidRPr="00BB1B14" w:rsidRDefault="00BB1B14" w:rsidP="00BB1B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B14">
        <w:rPr>
          <w:rFonts w:ascii="Times New Roman" w:eastAsia="Times New Roman" w:hAnsi="Times New Roman" w:cs="Times New Roman"/>
          <w:color w:val="000000"/>
          <w:sz w:val="24"/>
          <w:szCs w:val="24"/>
        </w:rPr>
        <w:t>En estos casos, se deberá aclarar forma y extensión temporal que demande la acción o interpretación, así como los elementos y cantidad de participantes involucrados, y el espacio necesario.</w:t>
      </w:r>
    </w:p>
    <w:p w14:paraId="2A2E16DC" w14:textId="77777777" w:rsidR="00CA1347" w:rsidRPr="007574F8" w:rsidRDefault="00343A58" w:rsidP="00D22A0D">
      <w:pPr>
        <w:spacing w:after="0"/>
        <w:ind w:left="100"/>
        <w:rPr>
          <w:rFonts w:ascii="Times New Roman" w:hAnsi="Times New Roman" w:cs="Times New Roman"/>
          <w:sz w:val="24"/>
          <w:szCs w:val="24"/>
        </w:rPr>
      </w:pPr>
      <w:r w:rsidRPr="007574F8">
        <w:rPr>
          <w:rFonts w:ascii="Times New Roman" w:hAnsi="Times New Roman" w:cs="Times New Roman"/>
          <w:sz w:val="24"/>
          <w:szCs w:val="24"/>
        </w:rPr>
        <w:t>.</w:t>
      </w:r>
    </w:p>
    <w:p w14:paraId="452FC9FE" w14:textId="77777777" w:rsidR="00CA1347" w:rsidRPr="00972447" w:rsidRDefault="00CA1347" w:rsidP="00343A58">
      <w:pPr>
        <w:spacing w:after="0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972447">
        <w:rPr>
          <w:rFonts w:ascii="Times New Roman" w:hAnsi="Times New Roman" w:cs="Times New Roman"/>
          <w:b/>
          <w:sz w:val="24"/>
          <w:szCs w:val="24"/>
        </w:rPr>
        <w:lastRenderedPageBreak/>
        <w:t>CRONOGRAMA</w:t>
      </w:r>
    </w:p>
    <w:p w14:paraId="5564E778" w14:textId="77777777" w:rsidR="00D22A0D" w:rsidRPr="00972447" w:rsidRDefault="00D22A0D" w:rsidP="00343A58">
      <w:pPr>
        <w:spacing w:after="0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972447">
        <w:rPr>
          <w:rFonts w:ascii="Times New Roman" w:hAnsi="Times New Roman" w:cs="Times New Roman"/>
          <w:b/>
          <w:sz w:val="24"/>
          <w:szCs w:val="24"/>
        </w:rPr>
        <w:t xml:space="preserve">Fechas de </w:t>
      </w:r>
      <w:r w:rsidR="00972447" w:rsidRPr="00972447">
        <w:rPr>
          <w:rFonts w:ascii="Times New Roman" w:hAnsi="Times New Roman" w:cs="Times New Roman"/>
          <w:b/>
          <w:sz w:val="24"/>
          <w:szCs w:val="24"/>
        </w:rPr>
        <w:t>envío</w:t>
      </w:r>
    </w:p>
    <w:p w14:paraId="1B10CA67" w14:textId="77777777" w:rsidR="00CA1347" w:rsidRPr="007574F8" w:rsidRDefault="00CA1347" w:rsidP="00343A58">
      <w:pPr>
        <w:spacing w:after="0"/>
        <w:ind w:left="100"/>
        <w:rPr>
          <w:rFonts w:ascii="Times New Roman" w:hAnsi="Times New Roman" w:cs="Times New Roman"/>
          <w:sz w:val="24"/>
          <w:szCs w:val="24"/>
          <w:u w:val="single"/>
        </w:rPr>
      </w:pPr>
      <w:r w:rsidRPr="007574F8">
        <w:rPr>
          <w:rFonts w:ascii="Times New Roman" w:hAnsi="Times New Roman" w:cs="Times New Roman"/>
          <w:sz w:val="24"/>
          <w:szCs w:val="24"/>
        </w:rPr>
        <w:t xml:space="preserve">Los trabajos completos de Ponencias </w:t>
      </w:r>
      <w:r w:rsidR="00972447">
        <w:rPr>
          <w:rFonts w:ascii="Times New Roman" w:hAnsi="Times New Roman" w:cs="Times New Roman"/>
          <w:sz w:val="24"/>
          <w:szCs w:val="24"/>
        </w:rPr>
        <w:t>y/</w:t>
      </w:r>
      <w:r w:rsidRPr="007574F8">
        <w:rPr>
          <w:rFonts w:ascii="Times New Roman" w:hAnsi="Times New Roman" w:cs="Times New Roman"/>
          <w:sz w:val="24"/>
          <w:szCs w:val="24"/>
        </w:rPr>
        <w:t>o Comuni</w:t>
      </w:r>
      <w:r w:rsidR="00972447">
        <w:rPr>
          <w:rFonts w:ascii="Times New Roman" w:hAnsi="Times New Roman" w:cs="Times New Roman"/>
          <w:sz w:val="24"/>
          <w:szCs w:val="24"/>
        </w:rPr>
        <w:t>caciones deberán ser enviados</w:t>
      </w:r>
      <w:r w:rsidR="00D22A0D" w:rsidRPr="007574F8">
        <w:rPr>
          <w:rFonts w:ascii="Times New Roman" w:hAnsi="Times New Roman" w:cs="Times New Roman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 xml:space="preserve">en </w:t>
      </w:r>
      <w:r w:rsidR="0020550F">
        <w:rPr>
          <w:rFonts w:ascii="Times New Roman" w:hAnsi="Times New Roman" w:cs="Times New Roman"/>
          <w:sz w:val="24"/>
          <w:szCs w:val="24"/>
        </w:rPr>
        <w:t xml:space="preserve">tiempo y forma antes del </w:t>
      </w:r>
      <w:r w:rsidR="00D22A0D" w:rsidRPr="00972447">
        <w:rPr>
          <w:rFonts w:ascii="Times New Roman" w:hAnsi="Times New Roman" w:cs="Times New Roman"/>
          <w:b/>
          <w:sz w:val="24"/>
          <w:szCs w:val="24"/>
        </w:rPr>
        <w:t>2</w:t>
      </w:r>
      <w:r w:rsidRPr="00972447">
        <w:rPr>
          <w:rFonts w:ascii="Times New Roman" w:hAnsi="Times New Roman" w:cs="Times New Roman"/>
          <w:b/>
          <w:sz w:val="24"/>
          <w:szCs w:val="24"/>
        </w:rPr>
        <w:t xml:space="preserve"> de septiembre de 2024</w:t>
      </w:r>
      <w:r w:rsidR="00972447">
        <w:rPr>
          <w:rFonts w:ascii="Times New Roman" w:hAnsi="Times New Roman" w:cs="Times New Roman"/>
          <w:b/>
          <w:sz w:val="24"/>
          <w:szCs w:val="24"/>
        </w:rPr>
        <w:t>.</w:t>
      </w:r>
    </w:p>
    <w:p w14:paraId="6E3182CB" w14:textId="77777777" w:rsidR="00CA1347" w:rsidRDefault="00CA1347" w:rsidP="00972447">
      <w:pPr>
        <w:spacing w:after="0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7574F8">
        <w:rPr>
          <w:rFonts w:ascii="Times New Roman" w:hAnsi="Times New Roman" w:cs="Times New Roman"/>
          <w:sz w:val="24"/>
          <w:szCs w:val="24"/>
        </w:rPr>
        <w:t>Las</w:t>
      </w:r>
      <w:r w:rsidR="001F5D91" w:rsidRPr="007574F8">
        <w:rPr>
          <w:rFonts w:ascii="Times New Roman" w:hAnsi="Times New Roman" w:cs="Times New Roman"/>
          <w:sz w:val="24"/>
          <w:szCs w:val="24"/>
        </w:rPr>
        <w:t xml:space="preserve"> propuestas de</w:t>
      </w:r>
      <w:r w:rsidRPr="007574F8">
        <w:rPr>
          <w:rFonts w:ascii="Times New Roman" w:hAnsi="Times New Roman" w:cs="Times New Roman"/>
          <w:sz w:val="24"/>
          <w:szCs w:val="24"/>
        </w:rPr>
        <w:t xml:space="preserve"> Paneles o Posters, presentaciones y demostraciones </w:t>
      </w:r>
      <w:r w:rsidR="00D22A0D" w:rsidRPr="007574F8">
        <w:rPr>
          <w:rFonts w:ascii="Times New Roman" w:hAnsi="Times New Roman" w:cs="Times New Roman"/>
          <w:sz w:val="24"/>
          <w:szCs w:val="24"/>
        </w:rPr>
        <w:t xml:space="preserve">deberán ser </w:t>
      </w:r>
      <w:r w:rsidR="0020550F">
        <w:rPr>
          <w:rFonts w:ascii="Times New Roman" w:hAnsi="Times New Roman" w:cs="Times New Roman"/>
          <w:sz w:val="24"/>
          <w:szCs w:val="24"/>
        </w:rPr>
        <w:t xml:space="preserve">enviados antes del </w:t>
      </w:r>
      <w:r w:rsidR="00D22A0D" w:rsidRPr="00972447">
        <w:rPr>
          <w:rFonts w:ascii="Times New Roman" w:hAnsi="Times New Roman" w:cs="Times New Roman"/>
          <w:b/>
          <w:sz w:val="24"/>
          <w:szCs w:val="24"/>
        </w:rPr>
        <w:t>9</w:t>
      </w:r>
      <w:r w:rsidRPr="00972447">
        <w:rPr>
          <w:rFonts w:ascii="Times New Roman" w:hAnsi="Times New Roman" w:cs="Times New Roman"/>
          <w:b/>
          <w:sz w:val="24"/>
          <w:szCs w:val="24"/>
        </w:rPr>
        <w:t xml:space="preserve"> de septiembre de 2024.</w:t>
      </w:r>
    </w:p>
    <w:p w14:paraId="7C739A7B" w14:textId="77777777" w:rsidR="00972447" w:rsidRPr="00972447" w:rsidRDefault="00972447" w:rsidP="00972447">
      <w:pPr>
        <w:spacing w:after="0"/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79FA60E2" w14:textId="77777777" w:rsidR="00E91CD0" w:rsidRPr="00972447" w:rsidRDefault="00E91CD0" w:rsidP="00E91CD0">
      <w:pPr>
        <w:pStyle w:val="Ttulo2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972447">
        <w:rPr>
          <w:rFonts w:ascii="Times New Roman" w:hAnsi="Times New Roman" w:cs="Times New Roman"/>
          <w:sz w:val="24"/>
          <w:szCs w:val="24"/>
        </w:rPr>
        <w:t>Aceptación</w:t>
      </w:r>
      <w:r w:rsidRPr="009724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447">
        <w:rPr>
          <w:rFonts w:ascii="Times New Roman" w:hAnsi="Times New Roman" w:cs="Times New Roman"/>
          <w:sz w:val="24"/>
          <w:szCs w:val="24"/>
        </w:rPr>
        <w:t>de</w:t>
      </w:r>
      <w:r w:rsidRPr="009724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447">
        <w:rPr>
          <w:rFonts w:ascii="Times New Roman" w:hAnsi="Times New Roman" w:cs="Times New Roman"/>
          <w:sz w:val="24"/>
          <w:szCs w:val="24"/>
        </w:rPr>
        <w:t>los</w:t>
      </w:r>
      <w:r w:rsidRPr="009724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447">
        <w:rPr>
          <w:rFonts w:ascii="Times New Roman" w:hAnsi="Times New Roman" w:cs="Times New Roman"/>
          <w:spacing w:val="-2"/>
          <w:sz w:val="24"/>
          <w:szCs w:val="24"/>
        </w:rPr>
        <w:t>trabajos</w:t>
      </w:r>
    </w:p>
    <w:p w14:paraId="1563B637" w14:textId="77777777" w:rsidR="00E91CD0" w:rsidRPr="0020550F" w:rsidRDefault="00E91CD0" w:rsidP="00E91CD0">
      <w:pPr>
        <w:pStyle w:val="Textoindependiente"/>
        <w:spacing w:before="127"/>
        <w:ind w:righ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4F8">
        <w:rPr>
          <w:rFonts w:ascii="Times New Roman" w:hAnsi="Times New Roman" w:cs="Times New Roman"/>
          <w:sz w:val="24"/>
          <w:szCs w:val="24"/>
        </w:rPr>
        <w:t>La aceptación de las Comunicaciones, Ponencias y Paneles queda a criterio del Comité Científico,</w:t>
      </w:r>
      <w:r w:rsidRPr="007574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>y</w:t>
      </w:r>
      <w:r w:rsidRPr="007574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>será</w:t>
      </w:r>
      <w:r w:rsidRPr="007574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>comunicada</w:t>
      </w:r>
      <w:r w:rsidRPr="007574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>a</w:t>
      </w:r>
      <w:r w:rsidRPr="007574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>los</w:t>
      </w:r>
      <w:r w:rsidRPr="007574F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>autores</w:t>
      </w:r>
      <w:r w:rsidRPr="007574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>a</w:t>
      </w:r>
      <w:r w:rsidRPr="007574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>través</w:t>
      </w:r>
      <w:r w:rsidRPr="007574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>de</w:t>
      </w:r>
      <w:r w:rsidRPr="007574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>correo</w:t>
      </w:r>
      <w:r w:rsidRPr="007574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>electrónico</w:t>
      </w:r>
      <w:r w:rsidRPr="007574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>antes</w:t>
      </w:r>
      <w:r w:rsidRPr="007574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>del</w:t>
      </w:r>
      <w:r w:rsidRPr="007574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A4B6C" w:rsidRPr="0020550F">
        <w:rPr>
          <w:rFonts w:ascii="Times New Roman" w:hAnsi="Times New Roman" w:cs="Times New Roman"/>
          <w:b/>
          <w:sz w:val="24"/>
          <w:szCs w:val="24"/>
        </w:rPr>
        <w:t>18</w:t>
      </w:r>
      <w:r w:rsidRPr="0020550F">
        <w:rPr>
          <w:rFonts w:ascii="Times New Roman" w:hAnsi="Times New Roman" w:cs="Times New Roman"/>
          <w:b/>
          <w:sz w:val="24"/>
          <w:szCs w:val="24"/>
        </w:rPr>
        <w:t xml:space="preserve"> de septiembre de 2024.</w:t>
      </w:r>
    </w:p>
    <w:p w14:paraId="2D52160D" w14:textId="77777777" w:rsidR="00E91CD0" w:rsidRPr="007574F8" w:rsidRDefault="00E91CD0" w:rsidP="00E91CD0">
      <w:pPr>
        <w:pStyle w:val="Textoindependiente"/>
        <w:spacing w:before="119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7574F8">
        <w:rPr>
          <w:rFonts w:ascii="Times New Roman" w:hAnsi="Times New Roman" w:cs="Times New Roman"/>
          <w:sz w:val="24"/>
          <w:szCs w:val="24"/>
        </w:rPr>
        <w:t>La extensión (en minutos), el día y horario de presentación de los trabajos por parte de sus autores será definido por el Comité de Organización y comunicado oportunamente.</w:t>
      </w:r>
    </w:p>
    <w:p w14:paraId="4124C1CC" w14:textId="77777777" w:rsidR="00E91CD0" w:rsidRPr="007574F8" w:rsidRDefault="00E91CD0" w:rsidP="00E91CD0">
      <w:pPr>
        <w:pStyle w:val="Textoindependiente"/>
        <w:spacing w:before="119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7574F8">
        <w:rPr>
          <w:rFonts w:ascii="Times New Roman" w:hAnsi="Times New Roman" w:cs="Times New Roman"/>
          <w:sz w:val="24"/>
          <w:szCs w:val="24"/>
        </w:rPr>
        <w:t>El envío, aceptación y aprobación de las presentaciones escritas constituirán razón suficiente para la aceptación por</w:t>
      </w:r>
      <w:r w:rsidRPr="00757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>parte de sus</w:t>
      </w:r>
      <w:r w:rsidRPr="007574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>autores en caso de su publicación, tanto en</w:t>
      </w:r>
      <w:r w:rsidRPr="00757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4F8">
        <w:rPr>
          <w:rFonts w:ascii="Times New Roman" w:hAnsi="Times New Roman" w:cs="Times New Roman"/>
          <w:sz w:val="24"/>
          <w:szCs w:val="24"/>
        </w:rPr>
        <w:t>formato papel como en formato digital.</w:t>
      </w:r>
    </w:p>
    <w:p w14:paraId="3A2B771E" w14:textId="77777777" w:rsidR="00E91CD0" w:rsidRPr="00972447" w:rsidRDefault="00E91CD0" w:rsidP="00E91CD0">
      <w:pPr>
        <w:pStyle w:val="Ttulo2"/>
        <w:spacing w:before="114"/>
        <w:jc w:val="both"/>
        <w:rPr>
          <w:rFonts w:ascii="Times New Roman" w:hAnsi="Times New Roman" w:cs="Times New Roman"/>
          <w:sz w:val="24"/>
          <w:szCs w:val="24"/>
        </w:rPr>
      </w:pPr>
      <w:r w:rsidRPr="00972447">
        <w:rPr>
          <w:rFonts w:ascii="Times New Roman" w:hAnsi="Times New Roman" w:cs="Times New Roman"/>
          <w:sz w:val="24"/>
          <w:szCs w:val="24"/>
        </w:rPr>
        <w:t>Entrega</w:t>
      </w:r>
      <w:r w:rsidRPr="009724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447">
        <w:rPr>
          <w:rFonts w:ascii="Times New Roman" w:hAnsi="Times New Roman" w:cs="Times New Roman"/>
          <w:sz w:val="24"/>
          <w:szCs w:val="24"/>
        </w:rPr>
        <w:t>de los</w:t>
      </w:r>
      <w:r w:rsidRPr="009724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447">
        <w:rPr>
          <w:rFonts w:ascii="Times New Roman" w:hAnsi="Times New Roman" w:cs="Times New Roman"/>
          <w:spacing w:val="-2"/>
          <w:sz w:val="24"/>
          <w:szCs w:val="24"/>
        </w:rPr>
        <w:t>paneles</w:t>
      </w:r>
    </w:p>
    <w:p w14:paraId="308582BB" w14:textId="77777777" w:rsidR="00EC49E7" w:rsidRDefault="00972447" w:rsidP="00972447">
      <w:pPr>
        <w:pStyle w:val="Textoindependiente"/>
        <w:spacing w:before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Será en el lugar donde se desarrolle el Congreso. El día y la hora serán informados oportunamente por el Comité Organizador.</w:t>
      </w:r>
    </w:p>
    <w:p w14:paraId="0CF508B1" w14:textId="77777777" w:rsidR="00BB1B14" w:rsidRDefault="00BB1B14" w:rsidP="00972447">
      <w:pPr>
        <w:pStyle w:val="Textoindependiente"/>
        <w:spacing w:before="127"/>
        <w:jc w:val="both"/>
        <w:rPr>
          <w:rFonts w:ascii="Times New Roman" w:hAnsi="Times New Roman" w:cs="Times New Roman"/>
          <w:sz w:val="24"/>
          <w:szCs w:val="24"/>
        </w:rPr>
      </w:pPr>
    </w:p>
    <w:p w14:paraId="2F5B3017" w14:textId="77777777" w:rsidR="00BB1B14" w:rsidRPr="00BB1B14" w:rsidRDefault="00BB1B14" w:rsidP="00BB1B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ARANCELES DE INSCRICION</w:t>
      </w:r>
    </w:p>
    <w:p w14:paraId="5850A843" w14:textId="77777777" w:rsidR="00BB1B14" w:rsidRPr="00BB1B14" w:rsidRDefault="00BB1B14" w:rsidP="00BB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Participantes:</w:t>
      </w:r>
      <w:r w:rsidRPr="00BB1B14">
        <w:rPr>
          <w:rFonts w:ascii="Times New Roman" w:eastAsia="Times New Roman" w:hAnsi="Times New Roman" w:cs="Times New Roman"/>
          <w:color w:val="000000"/>
          <w:sz w:val="24"/>
          <w:szCs w:val="24"/>
        </w:rPr>
        <w:t> $ 30.000</w:t>
      </w:r>
      <w:r w:rsidRPr="00BB1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</w:p>
    <w:p w14:paraId="2953FE3D" w14:textId="77777777" w:rsidR="00DA2807" w:rsidRDefault="00BB1B14" w:rsidP="00BB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Miembros regulares de Organismos y entidades adheridas; miembros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1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CICOP AR; CICOP Uruguay y CAPBA V</w:t>
      </w:r>
      <w:r w:rsidRPr="00BB1B14">
        <w:rPr>
          <w:rFonts w:ascii="Times New Roman" w:eastAsia="Times New Roman" w:hAnsi="Times New Roman" w:cs="Times New Roman"/>
          <w:color w:val="000000"/>
          <w:sz w:val="24"/>
          <w:szCs w:val="24"/>
        </w:rPr>
        <w:t>:  $ 20.000-</w:t>
      </w:r>
    </w:p>
    <w:p w14:paraId="164D3338" w14:textId="77777777" w:rsidR="00866D15" w:rsidRPr="00BB1B14" w:rsidRDefault="00BB1B14" w:rsidP="00BB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B14">
        <w:rPr>
          <w:rFonts w:ascii="Times New Roman" w:eastAsia="Times New Roman" w:hAnsi="Times New Roman" w:cs="Times New Roman"/>
          <w:color w:val="000000"/>
          <w:sz w:val="24"/>
          <w:szCs w:val="24"/>
        </w:rPr>
        <w:t>Todos los precios se indican en pesos argentinos.</w:t>
      </w:r>
    </w:p>
    <w:p w14:paraId="2AB2A2A4" w14:textId="77777777" w:rsidR="00DA2807" w:rsidRDefault="00BB1B14" w:rsidP="00DA28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B1B1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Por depósito bancario a:</w:t>
      </w:r>
      <w:r w:rsidR="00866D1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866D15" w:rsidRPr="00866D15">
        <w:rPr>
          <w:rFonts w:ascii="Times New Roman" w:hAnsi="Times New Roman" w:cs="Times New Roman"/>
          <w:sz w:val="24"/>
          <w:szCs w:val="24"/>
        </w:rPr>
        <w:t xml:space="preserve">Galicia. Suc 236. Cuenta Corriente N° 0011209-7 236-4 / CBU 0070236420000011209748 / CUIT 30-66316767-3 </w:t>
      </w:r>
    </w:p>
    <w:p w14:paraId="2216495E" w14:textId="77777777" w:rsidR="00866D15" w:rsidRPr="00866D15" w:rsidRDefault="00866D15" w:rsidP="00DA2807">
      <w:pPr>
        <w:shd w:val="clear" w:color="auto" w:fill="FFFFFF"/>
        <w:spacing w:after="0" w:line="240" w:lineRule="auto"/>
        <w:rPr>
          <w:rStyle w:val="Hipervnculo"/>
          <w:rFonts w:ascii="Calibri" w:eastAsia="Times New Roman" w:hAnsi="Calibri" w:cs="Calibri"/>
          <w:color w:val="000000"/>
          <w:sz w:val="24"/>
          <w:szCs w:val="24"/>
          <w:u w:val="none"/>
        </w:rPr>
      </w:pPr>
      <w:r w:rsidRPr="00866D15">
        <w:rPr>
          <w:rFonts w:ascii="Times New Roman" w:hAnsi="Times New Roman" w:cs="Times New Roman"/>
          <w:sz w:val="24"/>
          <w:szCs w:val="24"/>
        </w:rPr>
        <w:t xml:space="preserve">Se requiere enviar recibo de depósito bancario a: </w:t>
      </w:r>
      <w:hyperlink r:id="rId7" w:history="1">
        <w:r w:rsidRPr="007574F8">
          <w:rPr>
            <w:rStyle w:val="Hipervnculo"/>
            <w:rFonts w:ascii="Times New Roman" w:hAnsi="Times New Roman" w:cs="Times New Roman"/>
            <w:b/>
            <w:spacing w:val="-2"/>
            <w:sz w:val="24"/>
            <w:szCs w:val="24"/>
          </w:rPr>
          <w:t>cicoppci2024@gmail.com</w:t>
        </w:r>
      </w:hyperlink>
    </w:p>
    <w:p w14:paraId="4C09622E" w14:textId="77777777" w:rsidR="00BB1B14" w:rsidRDefault="00866D15" w:rsidP="00DA2807">
      <w:pPr>
        <w:spacing w:after="0"/>
        <w:rPr>
          <w:rStyle w:val="Hipervnculo"/>
          <w:rFonts w:ascii="Times New Roman" w:hAnsi="Times New Roman" w:cs="Times New Roman"/>
          <w:b/>
          <w:spacing w:val="-2"/>
          <w:sz w:val="24"/>
          <w:szCs w:val="24"/>
        </w:rPr>
      </w:pPr>
      <w:r w:rsidRPr="00866D15">
        <w:rPr>
          <w:rFonts w:ascii="Times New Roman" w:hAnsi="Times New Roman" w:cs="Times New Roman"/>
          <w:sz w:val="24"/>
          <w:szCs w:val="24"/>
        </w:rPr>
        <w:t xml:space="preserve">Desde el exterior Consultar arancel, y pago a realizar solo por Eventbrite: Solicitar información a </w:t>
      </w:r>
      <w:hyperlink r:id="rId8" w:history="1">
        <w:r w:rsidRPr="007574F8">
          <w:rPr>
            <w:rStyle w:val="Hipervnculo"/>
            <w:rFonts w:ascii="Times New Roman" w:hAnsi="Times New Roman" w:cs="Times New Roman"/>
            <w:b/>
            <w:spacing w:val="-2"/>
            <w:sz w:val="24"/>
            <w:szCs w:val="24"/>
          </w:rPr>
          <w:t>cicoppci2024@gmail.com</w:t>
        </w:r>
      </w:hyperlink>
    </w:p>
    <w:p w14:paraId="1F08600C" w14:textId="77777777" w:rsidR="00DA2807" w:rsidRDefault="00DA2807" w:rsidP="00DA2807">
      <w:pPr>
        <w:spacing w:after="0"/>
        <w:rPr>
          <w:rStyle w:val="Hipervnculo"/>
          <w:rFonts w:ascii="Times New Roman" w:hAnsi="Times New Roman" w:cs="Times New Roman"/>
          <w:b/>
          <w:spacing w:val="-2"/>
          <w:sz w:val="24"/>
          <w:szCs w:val="24"/>
        </w:rPr>
      </w:pPr>
    </w:p>
    <w:p w14:paraId="1F595DF7" w14:textId="77777777" w:rsidR="00AA3680" w:rsidRDefault="00CE1D80" w:rsidP="00DA2807">
      <w:pPr>
        <w:pStyle w:val="Textoindependiente"/>
        <w:spacing w:line="318" w:lineRule="exac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INFORMES www.https://cicop.blogspot.com/</w:t>
      </w:r>
    </w:p>
    <w:p w14:paraId="427689A6" w14:textId="77777777" w:rsidR="00DA2807" w:rsidRPr="007574F8" w:rsidRDefault="00DA2807" w:rsidP="00DA2807">
      <w:pPr>
        <w:pStyle w:val="Textoindependiente"/>
        <w:spacing w:line="318" w:lineRule="exac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CONSULTAS </w:t>
      </w:r>
      <w:r w:rsidRPr="007574F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7574F8">
          <w:rPr>
            <w:rStyle w:val="Hipervnculo"/>
            <w:rFonts w:ascii="Times New Roman" w:hAnsi="Times New Roman" w:cs="Times New Roman"/>
            <w:b/>
            <w:spacing w:val="-2"/>
            <w:sz w:val="24"/>
            <w:szCs w:val="24"/>
          </w:rPr>
          <w:t>cicoppci2024@gmail.com</w:t>
        </w:r>
      </w:hyperlink>
    </w:p>
    <w:p w14:paraId="588B72A1" w14:textId="77777777" w:rsidR="00DA2807" w:rsidRPr="00866D15" w:rsidRDefault="00DA2807" w:rsidP="00866D1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8B975B5" w14:textId="77777777" w:rsidR="00CE1D80" w:rsidRPr="007574F8" w:rsidRDefault="00CE1D80" w:rsidP="00CE1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D2228"/>
          <w:sz w:val="24"/>
          <w:szCs w:val="24"/>
        </w:rPr>
      </w:pPr>
      <w:r w:rsidRPr="007574F8">
        <w:rPr>
          <w:rFonts w:ascii="Times New Roman" w:eastAsia="Times New Roman" w:hAnsi="Times New Roman" w:cs="Times New Roman"/>
          <w:b/>
          <w:bCs/>
          <w:i/>
          <w:iCs/>
          <w:color w:val="1D222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1D2228"/>
          <w:sz w:val="24"/>
          <w:szCs w:val="24"/>
        </w:rPr>
        <w:t>CTIVIDADES COLONIA DEL SACRAMENTO, URUGUAY</w:t>
      </w:r>
    </w:p>
    <w:p w14:paraId="7DE59E2E" w14:textId="77777777" w:rsidR="00CE1D80" w:rsidRPr="007574F8" w:rsidRDefault="00CE1D80" w:rsidP="00CE1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3</w:t>
      </w:r>
      <w:r w:rsidRPr="00757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de noviembre de 2024</w:t>
      </w:r>
    </w:p>
    <w:p w14:paraId="6CF24D9C" w14:textId="77777777" w:rsidR="000C3395" w:rsidRDefault="000C3395" w:rsidP="00EC49E7">
      <w:pPr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2698401A" w14:textId="77777777" w:rsidR="00EC49E7" w:rsidRPr="007574F8" w:rsidRDefault="00CE1D80" w:rsidP="00EC49E7">
      <w:pPr>
        <w:ind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Próximamente </w:t>
      </w:r>
      <w:r w:rsidR="000C3395">
        <w:rPr>
          <w:rFonts w:ascii="Times New Roman" w:hAnsi="Times New Roman" w:cs="Times New Roman"/>
          <w:sz w:val="24"/>
          <w:szCs w:val="24"/>
        </w:rPr>
        <w:t>se brindará información</w:t>
      </w:r>
    </w:p>
    <w:p w14:paraId="39DFE49C" w14:textId="77777777" w:rsidR="0048478E" w:rsidRPr="00972447" w:rsidRDefault="0048478E" w:rsidP="0048478E">
      <w:pPr>
        <w:pStyle w:val="Textoindependiente"/>
        <w:spacing w:before="127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es-MX"/>
        </w:rPr>
      </w:pPr>
    </w:p>
    <w:p w14:paraId="5D52133B" w14:textId="77777777" w:rsidR="0041516F" w:rsidRPr="00972447" w:rsidRDefault="0041516F" w:rsidP="0041516F">
      <w:pPr>
        <w:pStyle w:val="Textoindependiente"/>
        <w:spacing w:before="127"/>
        <w:ind w:left="46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30B8A11E" w14:textId="77777777" w:rsidR="00E91CD0" w:rsidRPr="007574F8" w:rsidRDefault="00E91CD0" w:rsidP="00E91CD0">
      <w:pPr>
        <w:pStyle w:val="Textoindependiente"/>
        <w:spacing w:before="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9B7D8" w14:textId="77777777" w:rsidR="00CA1347" w:rsidRPr="007574F8" w:rsidRDefault="00CA1347" w:rsidP="00343A58">
      <w:pPr>
        <w:spacing w:after="0"/>
        <w:ind w:left="10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2DDE98EF" w14:textId="77777777" w:rsidR="00343A58" w:rsidRPr="007574F8" w:rsidRDefault="00343A58" w:rsidP="00343A58">
      <w:pPr>
        <w:pStyle w:val="Textoindependiente"/>
        <w:spacing w:before="122"/>
        <w:ind w:right="117"/>
        <w:rPr>
          <w:rFonts w:ascii="Times New Roman" w:hAnsi="Times New Roman" w:cs="Times New Roman"/>
          <w:b/>
          <w:sz w:val="24"/>
          <w:szCs w:val="24"/>
        </w:rPr>
      </w:pPr>
    </w:p>
    <w:p w14:paraId="4F9DDCE5" w14:textId="77777777" w:rsidR="00343A58" w:rsidRPr="007574F8" w:rsidRDefault="00343A58" w:rsidP="00343A58">
      <w:pPr>
        <w:pStyle w:val="Textoindependiente"/>
        <w:spacing w:before="122"/>
        <w:ind w:right="117"/>
        <w:rPr>
          <w:rFonts w:ascii="Times New Roman" w:hAnsi="Times New Roman" w:cs="Times New Roman"/>
          <w:b/>
          <w:sz w:val="24"/>
          <w:szCs w:val="24"/>
        </w:rPr>
      </w:pPr>
    </w:p>
    <w:p w14:paraId="76300F62" w14:textId="77777777" w:rsidR="003119B2" w:rsidRDefault="003119B2" w:rsidP="00A17FF7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3119B2" w:rsidSect="00B9502D">
      <w:pgSz w:w="11906" w:h="16838" w:code="9"/>
      <w:pgMar w:top="1134" w:right="1134" w:bottom="851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6AA"/>
    <w:multiLevelType w:val="hybridMultilevel"/>
    <w:tmpl w:val="348654D8"/>
    <w:lvl w:ilvl="0" w:tplc="68D058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0020547"/>
    <w:multiLevelType w:val="hybridMultilevel"/>
    <w:tmpl w:val="DC265B9A"/>
    <w:lvl w:ilvl="0" w:tplc="5B0AED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C593CCF"/>
    <w:multiLevelType w:val="hybridMultilevel"/>
    <w:tmpl w:val="3B4E6E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A6C22A1"/>
    <w:multiLevelType w:val="hybridMultilevel"/>
    <w:tmpl w:val="B04CC8E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54A13B5"/>
    <w:multiLevelType w:val="hybridMultilevel"/>
    <w:tmpl w:val="A4D61CDE"/>
    <w:lvl w:ilvl="0" w:tplc="CD0E0C3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69EA015A"/>
    <w:multiLevelType w:val="hybridMultilevel"/>
    <w:tmpl w:val="3060324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918859717">
    <w:abstractNumId w:val="3"/>
  </w:num>
  <w:num w:numId="2" w16cid:durableId="643000067">
    <w:abstractNumId w:val="2"/>
  </w:num>
  <w:num w:numId="3" w16cid:durableId="1238057694">
    <w:abstractNumId w:val="5"/>
  </w:num>
  <w:num w:numId="4" w16cid:durableId="848329803">
    <w:abstractNumId w:val="0"/>
  </w:num>
  <w:num w:numId="5" w16cid:durableId="1705717515">
    <w:abstractNumId w:val="1"/>
  </w:num>
  <w:num w:numId="6" w16cid:durableId="1666736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B5"/>
    <w:rsid w:val="000C3395"/>
    <w:rsid w:val="001F5D91"/>
    <w:rsid w:val="0020550F"/>
    <w:rsid w:val="00216808"/>
    <w:rsid w:val="003119B2"/>
    <w:rsid w:val="00343A58"/>
    <w:rsid w:val="00361129"/>
    <w:rsid w:val="0041516F"/>
    <w:rsid w:val="0048478E"/>
    <w:rsid w:val="004D7B7F"/>
    <w:rsid w:val="004F7439"/>
    <w:rsid w:val="005D2CB5"/>
    <w:rsid w:val="006300B6"/>
    <w:rsid w:val="006804FF"/>
    <w:rsid w:val="007574F8"/>
    <w:rsid w:val="00791B64"/>
    <w:rsid w:val="007A4B6C"/>
    <w:rsid w:val="007D55E8"/>
    <w:rsid w:val="008330F5"/>
    <w:rsid w:val="00866D15"/>
    <w:rsid w:val="008F0E9E"/>
    <w:rsid w:val="00972447"/>
    <w:rsid w:val="00A17FF7"/>
    <w:rsid w:val="00AA3680"/>
    <w:rsid w:val="00B76D12"/>
    <w:rsid w:val="00B9502D"/>
    <w:rsid w:val="00BB1B14"/>
    <w:rsid w:val="00C01347"/>
    <w:rsid w:val="00C21CAC"/>
    <w:rsid w:val="00C45CCF"/>
    <w:rsid w:val="00CA1347"/>
    <w:rsid w:val="00CE1D80"/>
    <w:rsid w:val="00D22A0D"/>
    <w:rsid w:val="00DA2807"/>
    <w:rsid w:val="00DA2B18"/>
    <w:rsid w:val="00E6292A"/>
    <w:rsid w:val="00E91CD0"/>
    <w:rsid w:val="00EC49E7"/>
    <w:rsid w:val="00EE6296"/>
    <w:rsid w:val="00F03930"/>
    <w:rsid w:val="00F202DA"/>
    <w:rsid w:val="00F47B7D"/>
    <w:rsid w:val="00F6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C7EF4"/>
  <w15:chartTrackingRefBased/>
  <w15:docId w15:val="{500C0271-2C74-4063-8C28-F6DB2343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4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E91CD0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43A58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3A58"/>
    <w:rPr>
      <w:rFonts w:ascii="Arial" w:eastAsia="Arial" w:hAnsi="Arial" w:cs="Arial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E91CD0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4847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478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C4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9724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1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D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70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7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9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8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7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oppci2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coppci2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Estilo_AP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coppci2024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Alejandra Niño Amieva</cp:lastModifiedBy>
  <cp:revision>2</cp:revision>
  <cp:lastPrinted>2024-07-03T15:40:00Z</cp:lastPrinted>
  <dcterms:created xsi:type="dcterms:W3CDTF">2024-07-05T12:29:00Z</dcterms:created>
  <dcterms:modified xsi:type="dcterms:W3CDTF">2024-07-05T12:29:00Z</dcterms:modified>
</cp:coreProperties>
</file>